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60C" w:rsidRDefault="0065060C" w:rsidP="00266FC4">
      <w:pPr>
        <w:spacing w:after="100" w:line="480" w:lineRule="auto"/>
        <w:ind w:firstLine="0"/>
        <w:jc w:val="center"/>
        <w:rPr>
          <w:rFonts w:ascii="Times New Roman" w:hAnsi="Times New Roman" w:cs="Times New Roman"/>
          <w:sz w:val="24"/>
          <w:szCs w:val="24"/>
        </w:rPr>
      </w:pPr>
    </w:p>
    <w:p w:rsidR="0065060C" w:rsidRDefault="0065060C" w:rsidP="00266FC4">
      <w:pPr>
        <w:spacing w:after="100" w:line="480" w:lineRule="auto"/>
        <w:ind w:firstLine="0"/>
        <w:jc w:val="center"/>
        <w:rPr>
          <w:rFonts w:ascii="Times New Roman" w:hAnsi="Times New Roman" w:cs="Times New Roman"/>
          <w:sz w:val="24"/>
          <w:szCs w:val="24"/>
        </w:rPr>
      </w:pPr>
    </w:p>
    <w:p w:rsidR="0065060C" w:rsidRDefault="0065060C" w:rsidP="00266FC4">
      <w:pPr>
        <w:spacing w:after="100" w:line="480" w:lineRule="auto"/>
        <w:ind w:firstLine="0"/>
        <w:jc w:val="center"/>
        <w:rPr>
          <w:rFonts w:ascii="Times New Roman" w:hAnsi="Times New Roman" w:cs="Times New Roman"/>
          <w:sz w:val="24"/>
          <w:szCs w:val="24"/>
        </w:rPr>
      </w:pPr>
    </w:p>
    <w:p w:rsidR="0065060C" w:rsidRDefault="0065060C" w:rsidP="00266FC4">
      <w:pPr>
        <w:spacing w:after="100" w:line="480" w:lineRule="auto"/>
        <w:ind w:firstLine="0"/>
        <w:jc w:val="center"/>
        <w:rPr>
          <w:rFonts w:ascii="Times New Roman" w:hAnsi="Times New Roman" w:cs="Times New Roman"/>
          <w:sz w:val="24"/>
          <w:szCs w:val="24"/>
        </w:rPr>
      </w:pPr>
    </w:p>
    <w:p w:rsidR="0065060C" w:rsidRDefault="0065060C" w:rsidP="00266FC4">
      <w:pPr>
        <w:spacing w:after="100" w:line="480" w:lineRule="auto"/>
        <w:ind w:firstLine="0"/>
        <w:jc w:val="center"/>
        <w:rPr>
          <w:rFonts w:ascii="Times New Roman" w:hAnsi="Times New Roman" w:cs="Times New Roman"/>
          <w:sz w:val="24"/>
          <w:szCs w:val="24"/>
        </w:rPr>
      </w:pPr>
    </w:p>
    <w:p w:rsidR="0065060C" w:rsidRDefault="0065060C" w:rsidP="00266FC4">
      <w:pPr>
        <w:spacing w:after="100" w:line="480" w:lineRule="auto"/>
        <w:ind w:firstLine="0"/>
        <w:jc w:val="center"/>
        <w:rPr>
          <w:rFonts w:ascii="Times New Roman" w:hAnsi="Times New Roman" w:cs="Times New Roman"/>
          <w:sz w:val="24"/>
          <w:szCs w:val="24"/>
        </w:rPr>
      </w:pPr>
    </w:p>
    <w:p w:rsidR="0065060C" w:rsidRDefault="0065060C" w:rsidP="00266FC4">
      <w:pPr>
        <w:spacing w:after="100" w:line="480" w:lineRule="auto"/>
        <w:ind w:firstLine="0"/>
        <w:jc w:val="center"/>
        <w:rPr>
          <w:rFonts w:ascii="Times New Roman" w:hAnsi="Times New Roman" w:cs="Times New Roman"/>
          <w:sz w:val="24"/>
          <w:szCs w:val="24"/>
        </w:rPr>
      </w:pPr>
    </w:p>
    <w:p w:rsidR="00266FC4" w:rsidRDefault="00266FC4" w:rsidP="00266FC4">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Global Capital Markets</w:t>
      </w:r>
    </w:p>
    <w:p w:rsidR="00266FC4" w:rsidRDefault="00266FC4" w:rsidP="00266FC4">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Student Name </w:t>
      </w:r>
    </w:p>
    <w:p w:rsidR="00266FC4" w:rsidRDefault="00266FC4" w:rsidP="00266FC4">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Course Name </w:t>
      </w:r>
    </w:p>
    <w:p w:rsidR="00266FC4" w:rsidRDefault="00266FC4" w:rsidP="00266FC4">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266FC4" w:rsidRDefault="00266FC4" w:rsidP="00266FC4">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BA7ACF" w:rsidRPr="00266FC4" w:rsidRDefault="00BA7ACF" w:rsidP="0065060C">
      <w:pPr>
        <w:spacing w:after="100" w:line="480" w:lineRule="auto"/>
        <w:ind w:firstLine="0"/>
        <w:jc w:val="center"/>
        <w:rPr>
          <w:rFonts w:ascii="Times New Roman" w:hAnsi="Times New Roman" w:cs="Times New Roman"/>
          <w:sz w:val="24"/>
          <w:szCs w:val="24"/>
        </w:rPr>
      </w:pPr>
      <w:r w:rsidRPr="00266FC4">
        <w:rPr>
          <w:rFonts w:ascii="Times New Roman" w:hAnsi="Times New Roman" w:cs="Times New Roman"/>
          <w:sz w:val="24"/>
          <w:szCs w:val="24"/>
        </w:rPr>
        <w:lastRenderedPageBreak/>
        <w:t>Introduction</w:t>
      </w:r>
    </w:p>
    <w:p w:rsidR="0065060C" w:rsidRPr="0065060C" w:rsidRDefault="0065060C" w:rsidP="0065060C">
      <w:pPr>
        <w:spacing w:after="100" w:line="480" w:lineRule="auto"/>
        <w:rPr>
          <w:rFonts w:ascii="Calibri" w:eastAsia="Times New Roman" w:hAnsi="Calibri" w:cs="Calibri"/>
        </w:rPr>
      </w:pPr>
      <w:r w:rsidRPr="0065060C">
        <w:rPr>
          <w:rFonts w:ascii="Times New Roman" w:eastAsia="Times New Roman" w:hAnsi="Times New Roman" w:cs="Times New Roman"/>
          <w:sz w:val="24"/>
          <w:szCs w:val="24"/>
        </w:rPr>
        <w:t>Global commerce does not get frozen as global politics can. Company shares on any exchange can trade electronically anywhere around the globe where the information that has to be reported is listed and the manner in which the entity communicates with its investors and the public in general. Alibaba is one brand that was fated at growth since its inception</w:t>
      </w:r>
      <w:r>
        <w:rPr>
          <w:rFonts w:ascii="Times New Roman" w:eastAsia="Times New Roman" w:hAnsi="Times New Roman" w:cs="Times New Roman"/>
          <w:sz w:val="24"/>
          <w:szCs w:val="24"/>
        </w:rPr>
        <w:t xml:space="preserve"> (</w:t>
      </w:r>
      <w:r w:rsidRPr="00266FC4">
        <w:rPr>
          <w:rFonts w:ascii="Times New Roman" w:hAnsi="Times New Roman" w:cs="Times New Roman"/>
          <w:sz w:val="24"/>
          <w:szCs w:val="24"/>
        </w:rPr>
        <w:t>Sarkar</w:t>
      </w:r>
      <w:r>
        <w:rPr>
          <w:rFonts w:ascii="Times New Roman" w:hAnsi="Times New Roman" w:cs="Times New Roman"/>
          <w:sz w:val="24"/>
          <w:szCs w:val="24"/>
        </w:rPr>
        <w:t>, 2019</w:t>
      </w:r>
      <w:r>
        <w:rPr>
          <w:rFonts w:ascii="Times New Roman" w:hAnsi="Times New Roman" w:cs="Times New Roman"/>
          <w:sz w:val="24"/>
          <w:szCs w:val="24"/>
        </w:rPr>
        <w:t>)</w:t>
      </w:r>
      <w:r w:rsidRPr="0065060C">
        <w:rPr>
          <w:rFonts w:ascii="Times New Roman" w:eastAsia="Times New Roman" w:hAnsi="Times New Roman" w:cs="Times New Roman"/>
          <w:sz w:val="24"/>
          <w:szCs w:val="24"/>
        </w:rPr>
        <w:t xml:space="preserve">. Choosing to go public was a strategy that would necessitate its expansion both within China and importantly to the world. Let alone the personal motives that Jack Ma and his colleague had, the supreme goal was to expand the company’s operations and grow its market entirely. </w:t>
      </w:r>
    </w:p>
    <w:p w:rsidR="0065060C" w:rsidRPr="0065060C" w:rsidRDefault="0065060C" w:rsidP="0065060C">
      <w:pPr>
        <w:spacing w:before="240" w:after="100" w:line="480" w:lineRule="auto"/>
        <w:rPr>
          <w:rFonts w:ascii="Calibri" w:eastAsia="Times New Roman" w:hAnsi="Calibri" w:cs="Calibri"/>
        </w:rPr>
      </w:pPr>
      <w:r w:rsidRPr="0065060C">
        <w:rPr>
          <w:rFonts w:ascii="Times New Roman" w:eastAsia="Times New Roman" w:hAnsi="Times New Roman" w:cs="Times New Roman"/>
          <w:sz w:val="24"/>
          <w:szCs w:val="24"/>
        </w:rPr>
        <w:t>The company felt the need to issue equity in markets outside China, first of all, because it is essentially a big company for its home market.  Secondly, China has the pool pf equity capital, actually the second in the globe, but local shares sales are often smaller than in Hong Kong. Jack Ma had a belief in the exact place where the company interests would be best served - reputation. He and his colleagues were not willing to cede as much control of Alibaba as rules in Hong Kong required. Just like any other internet-based moguls, these fellows wanted to establish the company’s strategy rather than burdening shareholders to such decisions</w:t>
      </w:r>
      <w:r>
        <w:rPr>
          <w:rFonts w:ascii="Times New Roman" w:eastAsia="Times New Roman" w:hAnsi="Times New Roman" w:cs="Times New Roman"/>
          <w:sz w:val="24"/>
          <w:szCs w:val="24"/>
        </w:rPr>
        <w:t xml:space="preserve"> (</w:t>
      </w:r>
      <w:r w:rsidRPr="00266FC4">
        <w:rPr>
          <w:rFonts w:ascii="Times New Roman" w:hAnsi="Times New Roman" w:cs="Times New Roman"/>
          <w:sz w:val="24"/>
          <w:szCs w:val="24"/>
        </w:rPr>
        <w:t>Sarkar</w:t>
      </w:r>
      <w:r>
        <w:rPr>
          <w:rFonts w:ascii="Times New Roman" w:hAnsi="Times New Roman" w:cs="Times New Roman"/>
          <w:sz w:val="24"/>
          <w:szCs w:val="24"/>
        </w:rPr>
        <w:t>, 2019)</w:t>
      </w:r>
      <w:r w:rsidRPr="0065060C">
        <w:rPr>
          <w:rFonts w:ascii="Times New Roman" w:eastAsia="Times New Roman" w:hAnsi="Times New Roman" w:cs="Times New Roman"/>
          <w:sz w:val="24"/>
          <w:szCs w:val="24"/>
        </w:rPr>
        <w:t>. Alibaba’s decision to list in other parts of the world like the United States has an indication of the ever existed intermingling of the economies. This was a way of evolving the level of commerce and information technology that facilitated the growth of a global middle class</w:t>
      </w:r>
      <w:r>
        <w:rPr>
          <w:rFonts w:ascii="Times New Roman" w:eastAsia="Times New Roman" w:hAnsi="Times New Roman" w:cs="Times New Roman"/>
          <w:sz w:val="24"/>
          <w:szCs w:val="24"/>
        </w:rPr>
        <w:t xml:space="preserve"> (</w:t>
      </w:r>
      <w:r w:rsidRPr="00266FC4">
        <w:rPr>
          <w:rFonts w:ascii="Times New Roman" w:hAnsi="Times New Roman" w:cs="Times New Roman"/>
          <w:sz w:val="24"/>
          <w:szCs w:val="24"/>
        </w:rPr>
        <w:t>Karabell</w:t>
      </w:r>
      <w:r>
        <w:rPr>
          <w:rFonts w:ascii="Times New Roman" w:hAnsi="Times New Roman" w:cs="Times New Roman"/>
          <w:sz w:val="24"/>
          <w:szCs w:val="24"/>
        </w:rPr>
        <w:t>, 2013)</w:t>
      </w:r>
      <w:r w:rsidRPr="0065060C">
        <w:rPr>
          <w:rFonts w:ascii="Times New Roman" w:eastAsia="Times New Roman" w:hAnsi="Times New Roman" w:cs="Times New Roman"/>
          <w:sz w:val="24"/>
          <w:szCs w:val="24"/>
        </w:rPr>
        <w:t xml:space="preserve">. </w:t>
      </w:r>
    </w:p>
    <w:p w:rsidR="0065060C" w:rsidRPr="0065060C" w:rsidRDefault="0065060C" w:rsidP="0065060C">
      <w:pPr>
        <w:spacing w:after="100" w:line="480" w:lineRule="auto"/>
        <w:rPr>
          <w:rFonts w:ascii="Calibri" w:eastAsia="Times New Roman" w:hAnsi="Calibri" w:cs="Calibri"/>
        </w:rPr>
      </w:pPr>
      <w:r w:rsidRPr="0065060C">
        <w:rPr>
          <w:rFonts w:ascii="Times New Roman" w:eastAsia="Times New Roman" w:hAnsi="Times New Roman" w:cs="Times New Roman"/>
          <w:sz w:val="24"/>
          <w:szCs w:val="24"/>
        </w:rPr>
        <w:t>The advantages to this move were; the company’s reputation was strengthened and so is the Hong Kong’s. Many market participants were obliged to trade alongside Alibaba hence levelling up standards of trade. Besides building a reputation, an NYSE listed company enjoys a practical advantage of falling under the SEC regulatory supervision. The listing outside China helps in mergers and acquisitions, for example, dollar shares on a U.S. exchange has the ability to simplify future acquisitions of U.S. based businesses and it helps reduce the deal’s scrutiny</w:t>
      </w:r>
      <w:r>
        <w:rPr>
          <w:rFonts w:ascii="Times New Roman" w:eastAsia="Times New Roman" w:hAnsi="Times New Roman" w:cs="Times New Roman"/>
          <w:sz w:val="24"/>
          <w:szCs w:val="24"/>
        </w:rPr>
        <w:t xml:space="preserve"> (</w:t>
      </w:r>
      <w:r w:rsidRPr="00266FC4">
        <w:rPr>
          <w:rFonts w:ascii="Times New Roman" w:hAnsi="Times New Roman" w:cs="Times New Roman"/>
          <w:sz w:val="24"/>
          <w:szCs w:val="24"/>
        </w:rPr>
        <w:t>Karabell</w:t>
      </w:r>
      <w:r>
        <w:rPr>
          <w:rFonts w:ascii="Times New Roman" w:hAnsi="Times New Roman" w:cs="Times New Roman"/>
          <w:sz w:val="24"/>
          <w:szCs w:val="24"/>
        </w:rPr>
        <w:t>, 2013</w:t>
      </w:r>
      <w:r>
        <w:rPr>
          <w:rFonts w:ascii="Times New Roman" w:hAnsi="Times New Roman" w:cs="Times New Roman"/>
          <w:sz w:val="24"/>
          <w:szCs w:val="24"/>
        </w:rPr>
        <w:t>)</w:t>
      </w:r>
      <w:r w:rsidRPr="0065060C">
        <w:rPr>
          <w:rFonts w:ascii="Times New Roman" w:eastAsia="Times New Roman" w:hAnsi="Times New Roman" w:cs="Times New Roman"/>
          <w:sz w:val="24"/>
          <w:szCs w:val="24"/>
        </w:rPr>
        <w:t xml:space="preserve">. The disadvantage of this move is the obvious competition that the company opens up to. But competition is considered healthy. </w:t>
      </w:r>
    </w:p>
    <w:p w:rsidR="0065060C" w:rsidRPr="0065060C" w:rsidRDefault="0065060C" w:rsidP="0065060C">
      <w:pPr>
        <w:spacing w:after="100" w:line="480" w:lineRule="auto"/>
        <w:rPr>
          <w:rFonts w:ascii="Calibri" w:eastAsia="Times New Roman" w:hAnsi="Calibri" w:cs="Calibri"/>
        </w:rPr>
      </w:pPr>
      <w:r w:rsidRPr="0065060C">
        <w:rPr>
          <w:rFonts w:ascii="Times New Roman" w:eastAsia="Times New Roman" w:hAnsi="Times New Roman" w:cs="Times New Roman"/>
          <w:sz w:val="24"/>
          <w:szCs w:val="24"/>
        </w:rPr>
        <w:t>Alibaba has a shareholder structure that is two-tiered and Hong Kong refused but New York accepted. Jack Ma did need a two-tiered structure in that way to ensure that internationally sold investor shares will not have any voting control. The reason as to why Alibaba shares are attractive is that the company is a large e-commerce enterprise. Second, Alibaba has a diverse portfolio base which means that investors have a lower risk</w:t>
      </w:r>
      <w:r>
        <w:rPr>
          <w:rFonts w:ascii="Times New Roman" w:eastAsia="Times New Roman" w:hAnsi="Times New Roman" w:cs="Times New Roman"/>
          <w:sz w:val="24"/>
          <w:szCs w:val="24"/>
        </w:rPr>
        <w:t xml:space="preserve"> (</w:t>
      </w:r>
      <w:r w:rsidRPr="00266FC4">
        <w:rPr>
          <w:rFonts w:ascii="Times New Roman" w:hAnsi="Times New Roman" w:cs="Times New Roman"/>
          <w:sz w:val="24"/>
          <w:szCs w:val="24"/>
        </w:rPr>
        <w:t>Karabell</w:t>
      </w:r>
      <w:r>
        <w:rPr>
          <w:rFonts w:ascii="Times New Roman" w:hAnsi="Times New Roman" w:cs="Times New Roman"/>
          <w:sz w:val="24"/>
          <w:szCs w:val="24"/>
        </w:rPr>
        <w:t>, 2013</w:t>
      </w:r>
      <w:r>
        <w:rPr>
          <w:rFonts w:ascii="Times New Roman" w:hAnsi="Times New Roman" w:cs="Times New Roman"/>
          <w:sz w:val="24"/>
          <w:szCs w:val="24"/>
        </w:rPr>
        <w:t>)</w:t>
      </w:r>
      <w:r w:rsidRPr="0065060C">
        <w:rPr>
          <w:rFonts w:ascii="Times New Roman" w:eastAsia="Times New Roman" w:hAnsi="Times New Roman" w:cs="Times New Roman"/>
          <w:sz w:val="24"/>
          <w:szCs w:val="24"/>
        </w:rPr>
        <w:t xml:space="preserve">. Investors find a lot of benefits in the many investments that the company has done. Investors buy shares from foreign countries in order to diversify their portfolio by distributing the risk and to earn a stake in the grown of other better-performing economies. Global mutual funds also perpetuate people to buy foreign shares. Investors who aspire to pursue international markets without a lot of strain, sometimes consider investing in international mutual funds. These are some basic reasons why investors buy foreign shares. </w:t>
      </w:r>
    </w:p>
    <w:p w:rsidR="0065060C" w:rsidRPr="0065060C" w:rsidRDefault="0065060C" w:rsidP="0065060C">
      <w:pPr>
        <w:spacing w:after="100" w:line="480" w:lineRule="auto"/>
        <w:rPr>
          <w:rFonts w:ascii="Calibri" w:eastAsia="Times New Roman" w:hAnsi="Calibri" w:cs="Calibri"/>
        </w:rPr>
      </w:pPr>
      <w:r w:rsidRPr="0065060C">
        <w:rPr>
          <w:rFonts w:ascii="Times New Roman" w:eastAsia="Times New Roman" w:hAnsi="Times New Roman" w:cs="Times New Roman"/>
          <w:sz w:val="24"/>
          <w:szCs w:val="24"/>
        </w:rPr>
        <w:t>Investing in foreign stock is a challenge and the risks associated are many. An example of a risk for this matter is less exchange rate than expected. This impacts the rate which an investor will gain</w:t>
      </w:r>
      <w:r>
        <w:rPr>
          <w:rFonts w:ascii="Times New Roman" w:eastAsia="Times New Roman" w:hAnsi="Times New Roman" w:cs="Times New Roman"/>
          <w:sz w:val="24"/>
          <w:szCs w:val="24"/>
        </w:rPr>
        <w:t xml:space="preserve"> (</w:t>
      </w:r>
      <w:r w:rsidRPr="00266FC4">
        <w:rPr>
          <w:rFonts w:ascii="Times New Roman" w:hAnsi="Times New Roman" w:cs="Times New Roman"/>
          <w:sz w:val="24"/>
          <w:szCs w:val="24"/>
        </w:rPr>
        <w:t>Sarkar</w:t>
      </w:r>
      <w:r>
        <w:rPr>
          <w:rFonts w:ascii="Times New Roman" w:hAnsi="Times New Roman" w:cs="Times New Roman"/>
          <w:sz w:val="24"/>
          <w:szCs w:val="24"/>
        </w:rPr>
        <w:t>, 2019</w:t>
      </w:r>
      <w:r>
        <w:rPr>
          <w:rFonts w:ascii="Times New Roman" w:hAnsi="Times New Roman" w:cs="Times New Roman"/>
          <w:sz w:val="24"/>
          <w:szCs w:val="24"/>
        </w:rPr>
        <w:t>)</w:t>
      </w:r>
      <w:r w:rsidRPr="0065060C">
        <w:rPr>
          <w:rFonts w:ascii="Times New Roman" w:eastAsia="Times New Roman" w:hAnsi="Times New Roman" w:cs="Times New Roman"/>
          <w:sz w:val="24"/>
          <w:szCs w:val="24"/>
        </w:rPr>
        <w:t>. A good example is a U.S. investor buying shares from a company in China in times of the corona pandemic. Because of the prevailing issues, the Chinese Yen should have weakened and this means a currency drop hence the investor loses money on the investment. It is essential for investors’ to adhere to policies of the country from where they are buying stock. </w:t>
      </w:r>
    </w:p>
    <w:p w:rsidR="0065060C" w:rsidRDefault="0065060C" w:rsidP="00266FC4">
      <w:pPr>
        <w:spacing w:after="100" w:line="480" w:lineRule="auto"/>
        <w:ind w:firstLine="0"/>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65060C" w:rsidRDefault="0065060C" w:rsidP="0065060C">
      <w:pPr>
        <w:spacing w:after="100" w:line="480" w:lineRule="auto"/>
        <w:ind w:firstLine="0"/>
        <w:jc w:val="center"/>
        <w:rPr>
          <w:rFonts w:ascii="Times New Roman" w:hAnsi="Times New Roman" w:cs="Times New Roman"/>
          <w:sz w:val="24"/>
          <w:szCs w:val="24"/>
        </w:rPr>
      </w:pPr>
    </w:p>
    <w:p w:rsidR="00E8712E" w:rsidRPr="00266FC4" w:rsidRDefault="00E8712E" w:rsidP="0065060C">
      <w:pPr>
        <w:spacing w:after="100" w:line="480" w:lineRule="auto"/>
        <w:ind w:firstLine="0"/>
        <w:jc w:val="center"/>
        <w:rPr>
          <w:rFonts w:ascii="Times New Roman" w:hAnsi="Times New Roman" w:cs="Times New Roman"/>
          <w:sz w:val="24"/>
          <w:szCs w:val="24"/>
        </w:rPr>
      </w:pPr>
      <w:bookmarkStart w:id="0" w:name="_GoBack"/>
      <w:bookmarkEnd w:id="0"/>
      <w:r w:rsidRPr="00266FC4">
        <w:rPr>
          <w:rFonts w:ascii="Times New Roman" w:hAnsi="Times New Roman" w:cs="Times New Roman"/>
          <w:sz w:val="24"/>
          <w:szCs w:val="24"/>
        </w:rPr>
        <w:t>References</w:t>
      </w:r>
    </w:p>
    <w:p w:rsidR="00E8712E" w:rsidRPr="00266FC4" w:rsidRDefault="00E8712E" w:rsidP="0065060C">
      <w:pPr>
        <w:spacing w:after="100" w:line="480" w:lineRule="auto"/>
        <w:ind w:left="720" w:hanging="720"/>
        <w:rPr>
          <w:rFonts w:ascii="Times New Roman" w:hAnsi="Times New Roman" w:cs="Times New Roman"/>
          <w:sz w:val="24"/>
          <w:szCs w:val="24"/>
        </w:rPr>
      </w:pPr>
      <w:r w:rsidRPr="00266FC4">
        <w:rPr>
          <w:rFonts w:ascii="Times New Roman" w:hAnsi="Times New Roman" w:cs="Times New Roman"/>
          <w:sz w:val="24"/>
          <w:szCs w:val="24"/>
        </w:rPr>
        <w:t xml:space="preserve">Sarkar, H. (2019, November 15). Explainer: Why is Alibaba listing in Hong Kong? Reuters. Retrieved from </w:t>
      </w:r>
      <w:hyperlink r:id="rId6" w:history="1">
        <w:r w:rsidRPr="00266FC4">
          <w:rPr>
            <w:rStyle w:val="Hyperlink"/>
            <w:rFonts w:ascii="Times New Roman" w:hAnsi="Times New Roman" w:cs="Times New Roman"/>
            <w:sz w:val="24"/>
            <w:szCs w:val="24"/>
          </w:rPr>
          <w:t>https://www.reuters.com/article/us-alibaba-listing-hongkong-explainer/explainer-why-is-alibaba-listing-in-hong-kong-idUSKBN1XP0HD</w:t>
        </w:r>
      </w:hyperlink>
    </w:p>
    <w:p w:rsidR="00E8712E" w:rsidRPr="00266FC4" w:rsidRDefault="00E8712E" w:rsidP="0065060C">
      <w:pPr>
        <w:spacing w:after="100" w:line="480" w:lineRule="auto"/>
        <w:ind w:left="720" w:hanging="720"/>
        <w:rPr>
          <w:rFonts w:ascii="Times New Roman" w:hAnsi="Times New Roman" w:cs="Times New Roman"/>
          <w:sz w:val="24"/>
          <w:szCs w:val="24"/>
        </w:rPr>
      </w:pPr>
      <w:r w:rsidRPr="00266FC4">
        <w:rPr>
          <w:rFonts w:ascii="Times New Roman" w:hAnsi="Times New Roman" w:cs="Times New Roman"/>
          <w:sz w:val="24"/>
          <w:szCs w:val="24"/>
        </w:rPr>
        <w:t xml:space="preserve">Karabell, Z. (2013, September 27). Why Alibaba, the Amazon of China, Is Coming to America. Retrieved April 13, 2020, from The Atlantic website: </w:t>
      </w:r>
      <w:hyperlink r:id="rId7" w:history="1">
        <w:r w:rsidRPr="00266FC4">
          <w:rPr>
            <w:rStyle w:val="Hyperlink"/>
            <w:rFonts w:ascii="Times New Roman" w:hAnsi="Times New Roman" w:cs="Times New Roman"/>
            <w:sz w:val="24"/>
            <w:szCs w:val="24"/>
          </w:rPr>
          <w:t>https://www.theatlantic.com/business/archive/2013/09/why-alibaba-the-amazon-of-china-is-coming-to-america/280079/</w:t>
        </w:r>
      </w:hyperlink>
    </w:p>
    <w:p w:rsidR="00E8712E" w:rsidRPr="00266FC4" w:rsidRDefault="00E8712E" w:rsidP="00266FC4">
      <w:pPr>
        <w:spacing w:after="100" w:line="480" w:lineRule="auto"/>
        <w:ind w:firstLine="0"/>
        <w:rPr>
          <w:rFonts w:ascii="Times New Roman" w:hAnsi="Times New Roman" w:cs="Times New Roman"/>
          <w:sz w:val="24"/>
          <w:szCs w:val="24"/>
        </w:rPr>
      </w:pPr>
    </w:p>
    <w:sectPr w:rsidR="00E8712E" w:rsidRPr="00266FC4" w:rsidSect="006506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81D" w:rsidRDefault="0033181D" w:rsidP="00266FC4">
      <w:pPr>
        <w:spacing w:before="0" w:after="0" w:line="240" w:lineRule="auto"/>
      </w:pPr>
      <w:r>
        <w:separator/>
      </w:r>
    </w:p>
  </w:endnote>
  <w:endnote w:type="continuationSeparator" w:id="0">
    <w:p w:rsidR="0033181D" w:rsidRDefault="0033181D" w:rsidP="00266FC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81D" w:rsidRDefault="0033181D" w:rsidP="00266FC4">
      <w:pPr>
        <w:spacing w:before="0" w:after="0" w:line="240" w:lineRule="auto"/>
      </w:pPr>
      <w:r>
        <w:separator/>
      </w:r>
    </w:p>
  </w:footnote>
  <w:footnote w:type="continuationSeparator" w:id="0">
    <w:p w:rsidR="0033181D" w:rsidRDefault="0033181D" w:rsidP="00266FC4">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6FC4" w:rsidRPr="0065060C" w:rsidRDefault="0065060C" w:rsidP="0065060C">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GLOBAL CAPITAL MARKETS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2129963295"/>
        <w:docPartObj>
          <w:docPartGallery w:val="Page Numbers (Top of Page)"/>
          <w:docPartUnique/>
        </w:docPartObj>
      </w:sdtPr>
      <w:sdtEndPr>
        <w:rPr>
          <w:rFonts w:ascii="Times New Roman" w:hAnsi="Times New Roman" w:cs="Times New Roman"/>
          <w:noProof/>
          <w:sz w:val="24"/>
          <w:szCs w:val="24"/>
        </w:rPr>
      </w:sdtEndPr>
      <w:sdtContent>
        <w:r w:rsidRPr="0065060C">
          <w:rPr>
            <w:rFonts w:ascii="Times New Roman" w:hAnsi="Times New Roman" w:cs="Times New Roman"/>
            <w:sz w:val="24"/>
            <w:szCs w:val="24"/>
          </w:rPr>
          <w:fldChar w:fldCharType="begin"/>
        </w:r>
        <w:r w:rsidRPr="0065060C">
          <w:rPr>
            <w:rFonts w:ascii="Times New Roman" w:hAnsi="Times New Roman" w:cs="Times New Roman"/>
            <w:sz w:val="24"/>
            <w:szCs w:val="24"/>
          </w:rPr>
          <w:instrText xml:space="preserve"> PAGE   \* MERGEFORMAT </w:instrText>
        </w:r>
        <w:r w:rsidRPr="0065060C">
          <w:rPr>
            <w:rFonts w:ascii="Times New Roman" w:hAnsi="Times New Roman" w:cs="Times New Roman"/>
            <w:sz w:val="24"/>
            <w:szCs w:val="24"/>
          </w:rPr>
          <w:fldChar w:fldCharType="separate"/>
        </w:r>
        <w:r>
          <w:rPr>
            <w:rFonts w:ascii="Times New Roman" w:hAnsi="Times New Roman" w:cs="Times New Roman"/>
            <w:noProof/>
            <w:sz w:val="24"/>
            <w:szCs w:val="24"/>
          </w:rPr>
          <w:t>5</w:t>
        </w:r>
        <w:r w:rsidRPr="0065060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6FC4" w:rsidRPr="0065060C" w:rsidRDefault="0065060C" w:rsidP="0065060C">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Running Head: GLOBAL CAPITAL MARKETS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364559524"/>
        <w:docPartObj>
          <w:docPartGallery w:val="Page Numbers (Top of Page)"/>
          <w:docPartUnique/>
        </w:docPartObj>
      </w:sdtPr>
      <w:sdtEndPr>
        <w:rPr>
          <w:rFonts w:ascii="Times New Roman" w:hAnsi="Times New Roman" w:cs="Times New Roman"/>
          <w:noProof/>
          <w:sz w:val="24"/>
          <w:szCs w:val="24"/>
        </w:rPr>
      </w:sdtEndPr>
      <w:sdtContent>
        <w:r w:rsidRPr="0065060C">
          <w:rPr>
            <w:rFonts w:ascii="Times New Roman" w:hAnsi="Times New Roman" w:cs="Times New Roman"/>
            <w:sz w:val="24"/>
            <w:szCs w:val="24"/>
          </w:rPr>
          <w:fldChar w:fldCharType="begin"/>
        </w:r>
        <w:r w:rsidRPr="0065060C">
          <w:rPr>
            <w:rFonts w:ascii="Times New Roman" w:hAnsi="Times New Roman" w:cs="Times New Roman"/>
            <w:sz w:val="24"/>
            <w:szCs w:val="24"/>
          </w:rPr>
          <w:instrText xml:space="preserve"> PAGE   \* MERGEFORMAT </w:instrText>
        </w:r>
        <w:r w:rsidRPr="0065060C">
          <w:rPr>
            <w:rFonts w:ascii="Times New Roman" w:hAnsi="Times New Roman" w:cs="Times New Roman"/>
            <w:sz w:val="24"/>
            <w:szCs w:val="24"/>
          </w:rPr>
          <w:fldChar w:fldCharType="separate"/>
        </w:r>
        <w:r w:rsidR="0033181D">
          <w:rPr>
            <w:rFonts w:ascii="Times New Roman" w:hAnsi="Times New Roman" w:cs="Times New Roman"/>
            <w:noProof/>
            <w:sz w:val="24"/>
            <w:szCs w:val="24"/>
          </w:rPr>
          <w:t>1</w:t>
        </w:r>
        <w:r w:rsidRPr="0065060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A7A"/>
    <w:rsid w:val="000B591E"/>
    <w:rsid w:val="00102C3B"/>
    <w:rsid w:val="00266FC4"/>
    <w:rsid w:val="0033181D"/>
    <w:rsid w:val="003618F7"/>
    <w:rsid w:val="00404C16"/>
    <w:rsid w:val="005E29DE"/>
    <w:rsid w:val="0065060C"/>
    <w:rsid w:val="006D09BA"/>
    <w:rsid w:val="008767E6"/>
    <w:rsid w:val="00980D14"/>
    <w:rsid w:val="00B72725"/>
    <w:rsid w:val="00BA7ACF"/>
    <w:rsid w:val="00BB3A7A"/>
    <w:rsid w:val="00C1000B"/>
    <w:rsid w:val="00D22E62"/>
    <w:rsid w:val="00E8712E"/>
    <w:rsid w:val="00EC0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5390A5-BF15-43FB-850D-F16DFD7F6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712E"/>
    <w:rPr>
      <w:color w:val="0563C1" w:themeColor="hyperlink"/>
      <w:u w:val="single"/>
    </w:rPr>
  </w:style>
  <w:style w:type="paragraph" w:styleId="Header">
    <w:name w:val="header"/>
    <w:basedOn w:val="Normal"/>
    <w:link w:val="HeaderChar"/>
    <w:uiPriority w:val="99"/>
    <w:unhideWhenUsed/>
    <w:rsid w:val="00266FC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66FC4"/>
  </w:style>
  <w:style w:type="paragraph" w:styleId="Footer">
    <w:name w:val="footer"/>
    <w:basedOn w:val="Normal"/>
    <w:link w:val="FooterChar"/>
    <w:uiPriority w:val="99"/>
    <w:unhideWhenUsed/>
    <w:rsid w:val="00266FC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66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98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heatlantic.com/business/archive/2013/09/why-alibaba-the-amazon-of-china-is-coming-to-america/28007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uters.com/article/us-alibaba-listing-hongkong-explainer/explainer-why-is-alibaba-listing-in-hong-kong-idUSKBN1XP0H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5</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2020-04-13T17:48:00Z</dcterms:created>
  <dcterms:modified xsi:type="dcterms:W3CDTF">2020-04-14T07:17:00Z</dcterms:modified>
</cp:coreProperties>
</file>